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أحمد البيهقي،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أحمد البيهقي، أبو سعيد
</w:t>
      </w:r>
    </w:p>
    <w:p>
      <w:pPr/>
      <w:r>
        <w:rPr/>
        <w:t xml:space="preserve">محمد بن إبراهيم بن أحمد البيهقي، أبو سعيد: قال عبد الغافر: هو رجل فاضل متدين حسن العقيدة صنف في اللغة كتبا منها. كتاب الهداية. كتاب العيبة.</w:t>
      </w:r>
    </w:p>
    <w:p/>
    <w:p>
      <w:pPr/>
      <w:r>
        <w:rPr/>
        <w:t xml:space="preserve">وكان ماهرا في ذلك النوع، سمع الحديث من مشايخ نيسابور كالامام شيخ الاسلام الصابوني والامام ناصر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2026-07-27T23:34:46+03:00</dcterms:created>
  <dcterms:modified xsi:type="dcterms:W3CDTF">2026-07-27T23:34:46+03:00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