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المعلم
</w:t>
      </w:r>
    </w:p>
    <w:p>
      <w:pPr>
        <w:jc w:val="start"/>
        <w:bidi/>
      </w:pPr>
      <w:r>
        <w:rPr>
          <w:rFonts w:ascii="arial" w:hAnsi="arial" w:eastAsia="arial" w:cs="arial"/>
          <w:sz w:val="28"/>
          <w:szCs w:val="28"/>
          <w:b w:val="1"/>
          <w:bCs w:val="1"/>
          <w:rtl/>
        </w:rPr>
        <w:t xml:space="preserve">ابن المعلم
</w:t>
      </w:r>
    </w:p>
    <w:p>
      <w:pPr/>
      <w:r>
        <w:rPr/>
        <w:t xml:space="preserve">ابن المعلم  محمد بن سنقر البغدادي السنكري المعروف بابن المعلم : نقاش من أهل الموصل. هاجر إلى القاهرة بعد دخول التتر إلى بلاده وصنع تحفا فنية لملوك مصر ما زال بعضها باقيا، منها (خوان) صغير من النحاس مخرم مكفت بالفضة والذهب صنعه للملك قلاوون الصالحي سنة 728 وهو محفوظ في متحف الفن الاسلامي بالقاهرة، و (صندوق) للمصحف، مربع الشكل، مصنوع من الخشب ومغطى بصفائح من النحاس، عليه آيات قرآنية وأرضيته منقوشة بزخارف نباتية، محفوظ الآن في متحف برلين.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2026-07-29T02:55:22+03:00</dcterms:created>
  <dcterms:modified xsi:type="dcterms:W3CDTF">2026-07-29T02:55:22+03:00</dcterms:modified>
</cp:coreProperties>
</file>

<file path=docProps/custom.xml><?xml version="1.0" encoding="utf-8"?>
<Properties xmlns="http://schemas.openxmlformats.org/officeDocument/2006/custom-properties" xmlns:vt="http://schemas.openxmlformats.org/officeDocument/2006/docPropsVTypes"/>
</file>