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الصرخدي
</w:t>
      </w:r>
    </w:p>
    <w:p>
      <w:pPr>
        <w:jc w:val="start"/>
        <w:bidi/>
      </w:pPr>
      <w:r>
        <w:rPr>
          <w:rFonts w:ascii="arial" w:hAnsi="arial" w:eastAsia="arial" w:cs="arial"/>
          <w:sz w:val="28"/>
          <w:szCs w:val="28"/>
          <w:b w:val="1"/>
          <w:bCs w:val="1"/>
          <w:rtl/>
        </w:rPr>
        <w:t xml:space="preserve">الصرخدي
</w:t>
      </w:r>
    </w:p>
    <w:p>
      <w:pPr/>
      <w:r>
        <w:rPr/>
        <w:t xml:space="preserve">الصرخدي  محمد بن سليمان بن عبد الله، شمس الدين الصرخدي : فقيه شافعي. من النحاة. كان شديد التعصب للاشعرية، كثير المعاداة للحنابلة. مولده بصرخد، ووفاته بدمشق. اختصر وشرح عدة كتب. </w:t>
      </w:r>
    </w:p>
    <w:p/>
    <w:p>
      <w:pPr/>
      <w:r>
        <w:rPr/>
        <w:t xml:space="preserve">الكافيجي (788-879هـ ، 1386-1474م)</w:t>
      </w:r>
    </w:p>
    <w:p/>
    <w:p>
      <w:pPr/>
      <w:r>
        <w:rPr/>
        <w:t xml:space="preserve">محمد بن سليمان بن سعد بن مسعود الرومي الحنفي محي الدين، ابو عبد الله الكافيجي: من كبار العلماء بالمعقولات. رومي الاصل. اشتهر بمصر، ولازمه السيوطي 14 سنة. وعرف بالكافيجي لكثرة اشتغاله بالكافية في النحو. ولي وظائف، منها مشيخة الخاتقاه الشيخونية. وانتهت اليه رياسة الحنفية بمصر. له تصانيف، اكثرها رسائل الحنفية بمصر. له تصانيف، اكثرها رسائل، منها (مختصر في علم التاريخ -خ) و (انوار السعادة في شرح كلمتي الشهادة- خ) و (منازل الارواح خ) و (معراج الطبقات -خ) و (قرار الوجد في شرح الحمد -خ) و (نزهة المعرب - خ) في النحو، و (التيسير في قواعد التفسير -خ) و (حل الاشكال -خ) في الهندسة، و (الاحكام في معرفة الايمان والاحكام -خ) و (الالماع بافادة لو للامتناع -خ) و (جواب في تفسير: والنجم اذا هوى -خ) و (مختصر في علم الارشاد -خ) وغير ذلك.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عبد الله الصرخدي
</w:t>
      </w:r>
    </w:p>
    <w:p>
      <w:pPr/>
      <w:r>
        <w:rPr/>
        <w:t xml:space="preserve">محمد بن سليمان بن عبد الله الصرخدي محمد بن سليمان بن عبد الله الصرخدي الشيخ شمس الدين ولد بعد الثلاثين ودخل دمشق فأخذ بها الفقه عن شمس الدين ابن قاضي شهبة والعماد الحسباني وعلاء الدين حجي وأخذ النحو عن العنابي واشتغل في الأصول وكان أجمع أقرانه للفنون وتصدر بالجامع ودرس نيابة بالتقوية وغيرها وكان لسانه دون قلمه فإنه صنف تصانيف بديعة منها شرح المختصر في ثلاثة أسفار وجمع بين قواعد العلائي وتمهيد الأسنوي بزيادات وانتقادات واختصر المهمات وكتب بخطه كثيرا وكان شديد التعصب على الحنابلة ولم يتهيأ له ولاية منصب يناسبه مع كثرة عياله وافتقاره مات في ذي القعدة سنة 792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2026-10-04T08:04:16+03:00</dcterms:created>
  <dcterms:modified xsi:type="dcterms:W3CDTF">2026-10-04T08:04:16+03:00</dcterms:modified>
</cp:coreProperties>
</file>

<file path=docProps/custom.xml><?xml version="1.0" encoding="utf-8"?>
<Properties xmlns="http://schemas.openxmlformats.org/officeDocument/2006/custom-properties" xmlns:vt="http://schemas.openxmlformats.org/officeDocument/2006/docPropsVTypes"/>
</file>