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بن رستم بن محمد بن علي بن رستم بن
</w:t>
      </w:r>
    </w:p>
    <w:p>
      <w:pPr>
        <w:jc w:val="start"/>
        <w:bidi/>
      </w:pPr>
      <w:r>
        <w:rPr>
          <w:rFonts w:ascii="arial" w:hAnsi="arial" w:eastAsia="arial" w:cs="arial"/>
          <w:sz w:val="28"/>
          <w:szCs w:val="28"/>
          <w:b w:val="1"/>
          <w:bCs w:val="1"/>
          <w:rtl/>
        </w:rPr>
        <w:t xml:space="preserve">رمضان بن رستم بن محمد بن علي بن رستم بن
</w:t>
      </w:r>
    </w:p>
    <w:p>
      <w:pPr/>
      <w:r>
        <w:rPr/>
        <w:t xml:space="preserve">رمضان بن رستم بن محمد بن علي بن رستم بن هردوز، فخر الدين ابن الساعاتي الخراساني الأصل الدمشقي: وهو أخو بهاء الدين أبي الحسن علي بن رستم بن الساعاتي الشاعر المشهور. وكان فخر الدين هذا طبيبا فاضلا أديبا شاعرا، وله معرفة تامة بالمنطق والعلوم الحكمية، وكان يكتب خطا منسوبا في غاية الجودة، وتلقى صناعة الطب عن رضي الدين أبي الحجاج يوسف بن حيدر الرحبي الموجود الآن في دمشق ولازمه زمانا طويلا، والعلوم الأدبية عن تاج الدين زيد الكندي، وكان خبيرا بعلم الموسيقى ويحسن الضرب بالعود، لقيته بدمشق وحضرت مجالسه غير مرة، وبلغنا وفاته سنة ثمان عشرة وستمائة. وله من التصانيف حواش على القانون لابن سينا. وتكملة كتاب القولنج له. والمختار من الأشعار، وغير ذلك.</w:t>
      </w:r>
    </w:p>
    <w:p/>
    <w:p>
      <w:pPr/>
      <w:r>
        <w:rPr/>
        <w:t xml:space="preserve">ومن شعره:</w:t>
      </w:r>
    </w:p>
    <w:p/>
    <w:p>
      <w:pPr>
        <w:jc w:val="center"/>
      </w:pPr>
      <w:r>
        <w:rPr>
          <w:color w:val="ff0000"/>
        </w:rPr>
        <w:t xml:space="preserve">وروضة زاد بالأترج بهجتها</w:t>
      </w:r>
      <w:r>
        <w:rPr>
          <w:color w:val="ff0000"/>
        </w:rPr>
        <w:t xml:space="preserve">      </w:t>
      </w:r>
      <w:r>
        <w:rPr>
          <w:color w:val="ff0000"/>
        </w:rPr>
        <w:t xml:space="preserve">في صفرة اللون يحكي لون مسكين</w:t>
      </w:r>
    </w:p>
    <w:p/>
    <w:p>
      <w:pPr>
        <w:jc w:val="center"/>
      </w:pPr>
      <w:r>
        <w:rPr>
          <w:color w:val="ff0000"/>
        </w:rPr>
        <w:t xml:space="preserve">عجبت منه فما أدري أصفرته</w:t>
      </w:r>
      <w:r>
        <w:rPr>
          <w:color w:val="ff0000"/>
        </w:rPr>
        <w:t xml:space="preserve">      </w:t>
      </w:r>
      <w:r>
        <w:rPr>
          <w:color w:val="ff0000"/>
        </w:rPr>
        <w:t xml:space="preserve">من فرقة الغصن أم من خوف سكين</w:t>
      </w:r>
    </w:p>
    <w:p/>
    <w:p>
      <w:pPr/>
      <w:r>
        <w:rPr/>
        <w:t xml:space="preserve">وقال:</w:t>
      </w:r>
    </w:p>
    <w:p/>
    <w:p>
      <w:pPr>
        <w:jc w:val="center"/>
      </w:pPr>
      <w:r>
        <w:rPr>
          <w:color w:val="ff0000"/>
        </w:rPr>
        <w:t xml:space="preserve">يحسدني قومي على صنعتي</w:t>
      </w:r>
      <w:r>
        <w:rPr>
          <w:color w:val="ff0000"/>
        </w:rPr>
        <w:t xml:space="preserve">      </w:t>
      </w:r>
      <w:r>
        <w:rPr>
          <w:color w:val="ff0000"/>
        </w:rPr>
        <w:t xml:space="preserve">لأنني بينهم فارس</w:t>
      </w:r>
    </w:p>
    <w:p/>
    <w:p>
      <w:pPr>
        <w:jc w:val="center"/>
      </w:pPr>
      <w:r>
        <w:rPr>
          <w:color w:val="ff0000"/>
        </w:rPr>
        <w:t xml:space="preserve">سهرت في ليلي واستنعسوا</w:t>
      </w:r>
      <w:r>
        <w:rPr>
          <w:color w:val="ff0000"/>
        </w:rPr>
        <w:t xml:space="preserve">      </w:t>
      </w:r>
      <w:r>
        <w:rPr>
          <w:color w:val="ff0000"/>
        </w:rPr>
        <w:t xml:space="preserve">لن يستوي الدارس والناعس</w:t>
      </w:r>
    </w:p>
    <w:p/>
    <w:p>
      <w:pPr/>
      <w:r>
        <w:rPr/>
        <w:t xml:space="preserve">وقال:</w:t>
      </w:r>
    </w:p>
    <w:p/>
    <w:p>
      <w:pPr>
        <w:jc w:val="center"/>
      </w:pPr>
      <w:r>
        <w:rPr>
          <w:color w:val="ff0000"/>
        </w:rPr>
        <w:t xml:space="preserve">حسب المحب تلذذ بغرامه</w:t>
      </w:r>
      <w:r>
        <w:rPr>
          <w:color w:val="ff0000"/>
        </w:rPr>
        <w:t xml:space="preserve">      </w:t>
      </w:r>
      <w:r>
        <w:rPr>
          <w:color w:val="ff0000"/>
        </w:rPr>
        <w:t xml:space="preserve">من كل ما يهوى وما يتحبب</w:t>
      </w:r>
    </w:p>
    <w:p/>
    <w:p>
      <w:pPr>
        <w:jc w:val="center"/>
      </w:pPr>
      <w:r>
        <w:rPr>
          <w:color w:val="ff0000"/>
        </w:rPr>
        <w:t xml:space="preserve">راح المحبة لا تريح بروحها</w:t>
      </w:r>
      <w:r>
        <w:rPr>
          <w:color w:val="ff0000"/>
        </w:rPr>
        <w:t xml:space="preserve">      </w:t>
      </w:r>
      <w:r>
        <w:rPr>
          <w:color w:val="ff0000"/>
        </w:rPr>
        <w:t xml:space="preserve">من كان في شيء سواها يرغب</w:t>
      </w:r>
    </w:p>
    <w:p/>
    <w:p>
      <w:pPr>
        <w:jc w:val="start"/>
        <w:bidi/>
      </w:pPr>
      <w:r>
        <w:rPr>
          <w:sz w:val="24"/>
          <w:szCs w:val="24"/>
          <w:b w:val="1"/>
          <w:bCs w:val="1"/>
          <w:rtl/>
        </w:rPr>
        <w:t xml:space="preserve">
معجم الأدباء / إرشاد الأريب إلى معرفة الأديب،(دار الغرب الإسلامي - بيروت،1993،ط 0،ج 3،ص 1308)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2026-07-28T00:35:39+03:00</dcterms:created>
  <dcterms:modified xsi:type="dcterms:W3CDTF">2026-07-28T00:35:39+03:00</dcterms:modified>
</cp:coreProperties>
</file>

<file path=docProps/custom.xml><?xml version="1.0" encoding="utf-8"?>
<Properties xmlns="http://schemas.openxmlformats.org/officeDocument/2006/custom-properties" xmlns:vt="http://schemas.openxmlformats.org/officeDocument/2006/docPropsVTypes"/>
</file>