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الخلال
</w:t>
      </w:r>
    </w:p>
    <w:p>
      <w:pPr>
        <w:jc w:val="start"/>
        <w:bidi/>
      </w:pPr>
      <w:r>
        <w:rPr>
          <w:rFonts w:ascii="arial" w:hAnsi="arial" w:eastAsia="arial" w:cs="arial"/>
          <w:sz w:val="28"/>
          <w:szCs w:val="28"/>
          <w:b w:val="1"/>
          <w:bCs w:val="1"/>
          <w:rtl/>
        </w:rPr>
        <w:t xml:space="preserve">الخلال
</w:t>
      </w:r>
    </w:p>
    <w:p>
      <w:pPr/>
      <w:r>
        <w:rPr/>
        <w:t xml:space="preserve">الخلال  أحمد بن محمد بن هارون، أبو بكر، الخلال:مفسر عالم بالحديث و اللغة، من كبار الحنابلة. من أهل بغداد. كانت حلقته بجامع المهدي. قال ابن أبي يعلي:له التفاسير الدائرة و الكتب السائرة. قال الذهبي: جامع علم أحمد و مرتبه. من كتبه ’’تفسير الغريب) و (طبقات اصحاب ابن حنبل - خ) قطعة منه، و (الستة) و (العلل) و (الجامع لعلوم الامام احمد’’ في الحديث:قيل: لم يصنف في مذهب مثله، نحو مئتي جزء.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الفقيه
</w:t>
      </w:r>
    </w:p>
    <w:p>
      <w:pPr/>
      <w:r>
        <w:rPr/>
        <w:t xml:space="preserve">الخلال الفقيه اسمه أحمد بن محمد بن هرون.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أحمد بن محمد بن هرون.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الإمام العلامة الحافظ الفقيه، شيخ الحنابلة وعالمهم، أبو بكر أحمد بن محمد بن هارون بن يزيد البغدادي الخلال.</w:t>
      </w:r>
    </w:p>
    <w:p/>
    <w:p>
      <w:pPr/>
      <w:r>
        <w:rPr/>
        <w:t xml:space="preserve">ولد في سنة أربع وثلاثين ومائتين، أو في التي تليها، فيجوز أن يكون رأى الإمام أحمد، ولكنه أخذ الفقه عن خلق كثير من أصحابه، وتلمذ لأبي بكر المروذي.</w:t>
      </w:r>
    </w:p>
    <w:p/>
    <w:p>
      <w:pPr/>
      <w:r>
        <w:rPr/>
        <w:t xml:space="preserve">وسمع من: الحسن بن عرفة، وسعدان بن نصر، ويحيى بن أبي طالب، وحرب بن إسماعيل الكرماني، ويعقوب بن سفيان الفسوي -لقيه بفارس- وأحمد بن ملاعب، والعباس بن محمد الدوري، وأبي داود السجستاني، وعلي بن سهل بن المغيرة البزاز، وأحمد بن منصور الرمادي، وأبي يحيى زكريا بن يحيى الناقد، وأبي جعفر محمد بن عبيد الله بن المنادي، وعبد الله بن أحمد بن حنبل، والحسن بن ثواب المخرمي، وأبي الحسن الميموني، وإبراهيم بن إسحاق الحربي، ومحمد بن عوف الطائي، وإسحاق بن سيار النصيبي، وأبي بكر الصاغاني، وخلق كثير.</w:t>
      </w:r>
    </w:p>
    <w:p/>
    <w:p>
      <w:pPr/>
      <w:r>
        <w:rPr/>
        <w:t xml:space="preserve">ورحل إلى فارس، وإلى الشام، والجزيرة يتطلب فقه الإمام أحمد وفتاويه وأجوبته، وكتب عن الكبار والصغار، حتى كتب عن تلامذته، وجمع فأوعى، ثم إنه صنف كتاب</w:t>
      </w:r>
    </w:p>
    <w:p/>
    <w:p>
      <w:pPr/>
      <w:r>
        <w:rPr/>
        <w:t xml:space="preserve">’’الجامع في الفقه’’ من كلام الإمام، بأخبرنا وحدثنا، يكون عشرين مجلدا، وصنف كتاب ’’العلل’’ عن أحمد في ثلاث مجلدات، وألف كتاب ’’السنة، وألفاظ أحمد، والدليل على ذلك من الأحاديث’’ في ثلاث مجلدات، تدل على إمامته وسعة علمه، ولم يكن قبله للإمام مذهب مستقل، حتى تتبع هو نصوص أحمد، ودونها، وبرهنها بعد الثلاث مائة، فرحمه الله تعالى.</w:t>
      </w:r>
    </w:p>
    <w:p/>
    <w:p>
      <w:pPr/>
      <w:r>
        <w:rPr/>
        <w:t xml:space="preserve">قال أبو بكر بن شهريار: كلنا تبع لأبي بكر الخلال، لم يسبقه إلى جمع علم الإمام أحمد أحد.</w:t>
      </w:r>
    </w:p>
    <w:p/>
    <w:p>
      <w:pPr/>
      <w:r>
        <w:rPr/>
        <w:t xml:space="preserve">قلت: الرواية عزيزة عنه.</w:t>
      </w:r>
    </w:p>
    <w:p/>
    <w:p>
      <w:pPr/>
      <w:r>
        <w:rPr/>
        <w:t xml:space="preserve">حدث عنه: الإمام أبو بكر عبد العزيز بن جعفر -غلام الخلال- وأبو الحسين محمد بن المظفر، وطائفة.</w:t>
      </w:r>
    </w:p>
    <w:p/>
    <w:p>
      <w:pPr/>
      <w:r>
        <w:rPr/>
        <w:t xml:space="preserve">قال الخطيب في ’’تاريخه’’: جمع الخلال علوم أحمد وتطلبها، وسافر لأجلها، وكتبها، وصنفها كتبا، لم يكن -فيمن ينتحل مذهب أحمد- أحد أجمع لذلك منه. قال: لي أبو يعلى بن الفراء: دفن أبو بكر الخلال إلى جنب أبي بكر المروذي.</w:t>
      </w:r>
    </w:p>
    <w:p/>
    <w:p>
      <w:pPr/>
      <w:r>
        <w:rPr/>
        <w:t xml:space="preserve">قلت: توفي في شهر ربيع الأول سنة إحدى عشرة وثلاث مائة، وله سبع وسبعون سنة، ويقال: بل نيف على الثمانين.</w:t>
      </w:r>
    </w:p>
    <w:p/>
    <w:p>
      <w:pPr/>
      <w:r>
        <w:rPr/>
        <w:t xml:space="preserve">أخبرنا الحسن بن يونس، وعيسى بن عبد الرحمن، قالا: أخبرنا جعفر بن علي، أخبرنا أحمد بن محمد الحافظ، أخبرنا المبارك ابن عبد الجبار، أخبرنا عبد العزيز بن علي، أنبأنا عبد العزيز بن جعفر، أخبرنا أحمد بن محمد بن هارون، حدثنا المروذي، حدثنا أحمد بن حنبل: سمعت سفيان بن عيينة يقول: فكرك في رزق غد يكتب عليك خطيئة.</w:t>
      </w:r>
    </w:p>
    <w:p>
      <w:pPr>
        <w:jc w:val="start"/>
        <w:bidi/>
      </w:pPr>
      <w:r>
        <w:rPr>
          <w:sz w:val="24"/>
          <w:szCs w:val="24"/>
          <w:b w:val="1"/>
          <w:bCs w:val="1"/>
          <w:rtl/>
        </w:rPr>
        <w:t xml:space="preserve">
سير أعلام النبلاء،(دار الحديث- القاهرة،2006،ط 1،ج 11،ص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هارون الخلال
</w:t>
      </w:r>
    </w:p>
    <w:p>
      <w:pPr/>
      <w:r>
        <w:rPr/>
        <w:t xml:space="preserve">أبو بكر أحمد بن محمد بن هارون الخلال له مصنفات كثيرة في الفقه وله كتاب الجامع في المذهب وأخذ العلم عن المروزي وصالح وعبد الله ابني أحمد ومات سنة إحدى عشرة وثلاثمائة ودفن عند المروزي.</w:t>
      </w:r>
    </w:p>
    <w:p>
      <w:pPr>
        <w:jc w:val="start"/>
        <w:bidi/>
      </w:pPr>
      <w:r>
        <w:rPr>
          <w:sz w:val="24"/>
          <w:szCs w:val="24"/>
          <w:b w:val="1"/>
          <w:bCs w:val="1"/>
          <w:rtl/>
        </w:rPr>
        <w:t xml:space="preserve">
طبقات الفقهاء / للشيرازي،(دار الرائد العربي - بيروت،1970،ط 1،ج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هارون، أبو بكر الخلال الحنبلي.
</w:t>
      </w:r>
    </w:p>
    <w:p>
      <w:pPr/>
      <w:r>
        <w:rPr/>
        <w:t xml:space="preserve">أحمد بن محمد بن هارون، أبو بكر الخلال الحنبلي. </w:t>
      </w:r>
    </w:p>
    <w:p/>
    <w:p>
      <w:pPr/>
      <w:r>
        <w:rPr/>
        <w:t xml:space="preserve">سمع الحسن بن عرفة، وسعدان بن نصر، وأبا بكر المروذي، ومحمد بن عوف الحمصي، ومن في طبقتهم.</w:t>
      </w:r>
    </w:p>
    <w:p/>
    <w:p>
      <w:pPr/>
      <w:r>
        <w:rPr/>
        <w:t xml:space="preserve">[روى عنه: عبد العزيز بن جعفر صاحبه، والحسن بن يوسف الصيرفي] ومحمد بن المظفر.</w:t>
      </w:r>
    </w:p>
    <w:p/>
    <w:p>
      <w:pPr/>
      <w:r>
        <w:rPr/>
        <w:t xml:space="preserve">روى الخطيب عن أبي بكر محمد بن الحسين بن شهريار أنه كان يقول: كلنا تبعٌ للخلال؛ لأنه لم يسبقنا إلى جمعه وعلمه أحد، وقال: من طلب العلم يقابل أبا بكر الخلال، من يقدر على ما يقدر عليه الخلال من الرواية؟.</w:t>
      </w:r>
    </w:p>
    <w:p/>
    <w:p>
      <w:pPr/>
      <w:r>
        <w:rPr/>
        <w:t xml:space="preserve">وعن أبي الحسن علي بن محمد بن بشار أنه سئل والخلال بحضرته فقال: سلوا الشيخ، يعني الخلال، وكأن السائل أحب جواب أبي الحسن، فقال أبو الحسن: سلوا الشيخ، هذا الشيخ إمام في مذهب أحمد بن حنبل.</w:t>
      </w:r>
    </w:p>
    <w:p/>
    <w:p>
      <w:pPr/>
      <w:r>
        <w:rPr/>
        <w:t xml:space="preserve">قال الخطيب: وكان الخلال ممن صرف عنايته إلى الجمع لعلوم أحمد بن حنبل، فطلبها وسافر لأجلها، وكتبها عاليةً ونازلةً، وصنفها كتباً، ولم يكن ممن ينتحل مذهب أحمد أجمع منه لذلك.</w:t>
      </w:r>
    </w:p>
    <w:p/>
    <w:p>
      <w:pPr/>
      <w:r>
        <w:rPr/>
        <w:t xml:space="preserve">توفي سنة إحدى عشرة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w:t>
      </w:r>
    </w:p>
    <w:p/>
    <w:p>
      <w:pPr/>
      <w:r>
        <w:rPr/>
        <w:t xml:space="preserve">الفقيه العلامة المحدث أبو بكر أحمد بن محمد بن هارون البغدادي الحنبلي</w:t>
      </w:r>
    </w:p>
    <w:p/>
    <w:p>
      <w:pPr/>
      <w:r>
        <w:rPr/>
        <w:t xml:space="preserve">مؤلف علم أحمد وجامعه ومرتبه</w:t>
      </w:r>
    </w:p>
    <w:p/>
    <w:p>
      <w:pPr/>
      <w:r>
        <w:rPr/>
        <w:t xml:space="preserve">صنف السنة والعلل والجامع مات في ربيع الأول سنة إحدى عشرة وثلاثمائة عن نحو ثمانين سنة</w:t>
      </w:r>
    </w:p>
    <w:p>
      <w:pPr>
        <w:jc w:val="start"/>
        <w:bidi/>
      </w:pPr>
      <w:r>
        <w:rPr>
          <w:sz w:val="24"/>
          <w:szCs w:val="24"/>
          <w:b w:val="1"/>
          <w:bCs w:val="1"/>
          <w:rtl/>
        </w:rPr>
        <w:t xml:space="preserve">
طبقات الحفاظ،(دار الكتب العلمية - بيروت،1403،ط 1،ج 1،ص 331)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محمد بن هارون الخلال الفقيه
</w:t>
      </w:r>
    </w:p>
    <w:p>
      <w:pPr/>
      <w:r>
        <w:rPr/>
        <w:t xml:space="preserve">والمحدث الإمام أبو بكر أحمد بن محمد بن هارون الخلال الفقيه</w:t>
      </w:r>
    </w:p>
    <w:p>
      <w:pPr>
        <w:jc w:val="start"/>
        <w:bidi/>
      </w:pPr>
      <w:r>
        <w:rPr>
          <w:sz w:val="24"/>
          <w:szCs w:val="24"/>
          <w:b w:val="1"/>
          <w:bCs w:val="1"/>
          <w:rtl/>
        </w:rPr>
        <w:t xml:space="preserve">
المعين في طبقات المحدثين،(دار الفرقان، عمان - الأردن،1984،ط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الخلال
</w:t>
      </w:r>
    </w:p>
    <w:p>
      <w:pPr/>
      <w:r>
        <w:rPr/>
        <w:t xml:space="preserve">الخلال </w:t>
      </w:r>
    </w:p>
    <w:p/>
    <w:p>
      <w:pPr/>
      <w:r>
        <w:rPr/>
        <w:t xml:space="preserve">الفقيه الحافظ العلامة الأوحد، أبو بكر، أحمد بن محمد بن هارون البغدادي الحنبلي، جامع علم الإمام أحمد بن حنبل ومؤلفه ومرتبه.</w:t>
      </w:r>
    </w:p>
    <w:p/>
    <w:p>
      <w:pPr/>
      <w:r>
        <w:rPr/>
        <w:t xml:space="preserve">صنف كتاباً ’’السنة’’ في ثلاث مجلدات، وكتاب ’’العلل’’ في عدة مجلدات، وكتاب ’’الجامع’’ وهو كتاب كبيرٌ جليل المقدار.</w:t>
      </w:r>
    </w:p>
    <w:p/>
    <w:p>
      <w:pPr/>
      <w:r>
        <w:rPr/>
        <w:t xml:space="preserve">سمع: الحسن بن عرفة، وسعدان بن نصر، وحرباً الكرماني، ومحمد بن عوف الحمصي، وأبا بكر المروذي، وخلقاً كثيراً رحل إليهم، وتغرب زماناً، وكتب العالي والنازل، وكان واسع العلم.</w:t>
      </w:r>
    </w:p>
    <w:p/>
    <w:p>
      <w:pPr/>
      <w:r>
        <w:rPr/>
        <w:t xml:space="preserve">روى عنه أبو بكر عبد العزيز، ومحمد بن المظفر الحافظ، وغير واحد.</w:t>
      </w:r>
    </w:p>
    <w:p/>
    <w:p>
      <w:pPr/>
      <w:r>
        <w:rPr/>
        <w:t xml:space="preserve">قال الخطيب: كان ممن صرف عنايته إلى الجمع لعلوم أحمد بن حنبل، وطلبها، وسافر لأجلها، وكتبها عاليةً ونازلة، وصنفها كتباً، ولم يكن فيمن ينتحل مذهب أحمد أجمع منه لذلك.</w:t>
      </w:r>
    </w:p>
    <w:p/>
    <w:p>
      <w:pPr/>
      <w:r>
        <w:rPr/>
        <w:t xml:space="preserve">وقال أبو بكر محمد بن الحسين بن شهريار: كلنا تبعٌ للخلال، لأنه لم يسبقه إلى جمعه وعلمه أحد.</w:t>
      </w:r>
    </w:p>
    <w:p/>
    <w:p>
      <w:pPr/>
      <w:r>
        <w:rPr/>
        <w:t xml:space="preserve">قال الخطيب: قال لي أبو يعلى بن الفراء: توفي أبو بكر الخلال يوم الجمعة قبل الصلاة ليومين خلوا من شهر ربيع الأول سنة إحدى عشرة وثلاث مئة، ودفن في يوم السبت إلى جنب أبي بكر المروذي، وصلى عليه أبو عمر حمزة بن القاسم الهاشمي.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2026-09-18T11:44:38+03:00</dcterms:created>
  <dcterms:modified xsi:type="dcterms:W3CDTF">2026-09-18T11:44:38+03:00</dcterms:modified>
</cp:coreProperties>
</file>

<file path=docProps/custom.xml><?xml version="1.0" encoding="utf-8"?>
<Properties xmlns="http://schemas.openxmlformats.org/officeDocument/2006/custom-properties" xmlns:vt="http://schemas.openxmlformats.org/officeDocument/2006/docPropsVTypes"/>
</file>