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سعدون
</w:t>
      </w:r>
    </w:p>
    <w:p>
      <w:pPr>
        <w:jc w:val="start"/>
        <w:bidi/>
      </w:pPr>
      <w:r>
        <w:rPr>
          <w:rFonts w:ascii="arial" w:hAnsi="arial" w:eastAsia="arial" w:cs="arial"/>
          <w:sz w:val="28"/>
          <w:szCs w:val="28"/>
          <w:b w:val="1"/>
          <w:bCs w:val="1"/>
          <w:rtl/>
        </w:rPr>
        <w:t xml:space="preserve">ابن سعدون
</w:t>
      </w:r>
    </w:p>
    <w:p>
      <w:pPr/>
      <w:r>
        <w:rPr/>
        <w:t xml:space="preserve">ابن سعدون  محمد بن سعدون بن علي، ابو عبد الله القيرواني: عالم بالفروع والاصول، من فقهاء المالكية. ولد بالقيروان، ورحل إلى المشرق، وطتف بلاد المغرب والاندلس للتجارة، ومات في اغمات (بالمغرب الاقصى) من كتبه (تاسى أهل الايمان بما طرأ على مدينة القيروان) و (مناقب ابي بكر بن عبد الرحمن واصحابه) وكان ابو بكر من شيوخه، وكتابه في (الفقه) على مذهب مالك. </w:t>
      </w:r>
    </w:p>
    <w:p>
      <w:pPr>
        <w:jc w:val="start"/>
        <w:bidi/>
      </w:pPr>
      <w:r>
        <w:rPr>
          <w:sz w:val="24"/>
          <w:szCs w:val="24"/>
          <w:b w:val="1"/>
          <w:bCs w:val="1"/>
          <w:rtl/>
        </w:rPr>
        <w:t xml:space="preserve">
الأعلام،(دار العلم للملايين - بيروت،2002،ط 15،ج 6،ص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سعدون
</w:t>
      </w:r>
    </w:p>
    <w:p>
      <w:pPr/>
      <w:r>
        <w:rPr/>
        <w:t xml:space="preserve">ابن سعدون  محمد بن سعدون بن علي بن بلال البلوي القيرواني، المحدث، الفقيه، الأصولي.</w:t>
      </w:r>
    </w:p>
    <w:p/>
    <w:p>
      <w:pPr/>
      <w:r>
        <w:rPr/>
        <w:t xml:space="preserve">سمع بالقيروان من أبي بكر بن عبد الرحمن، وأبي بكر محمد بن محمد بن الناظور، والحسن بن عبد الله الأجدابي، وأبي القاسم عبد الرحمن بن محمد اللبيدي، وأبي القاسم السيوري، وأبي عبد الله محمد المالكي، ومكي القرشي، وتفقه بأبي إسحاق التونسي. ورحل إلى الحج فسمع بمصر من أبي الحسن بن المنير، وبمكة من أبي الحسن بن صخر، وابن ربيعة، وأبي ذر الهروي، وحمل عنه تآليفه في التصوف وغيرها. وبعد حجه ورجوعه من المشرق اشتغل بالتجارة، فخرج من القيروان تاجرا وطاف بالمغرب والأندلس، وأخذ الناس عنه هناك وسمعوا منه كثيرا، ولم تكن له أصول حسنة، سمع منه بالاندلس أبو علي الجياني الصدقي، وأبو الحسن مغيث، وأبو علي الغساني، وابن مفوز وأبو بحر سفيان بن أحمد بن العاصي، وغيرهم. ومن أهل سبتة القاضي محمد بن يحيى التميمي، وأبو علي النحوي الصدقي، وغيرهما، كان فقيها حافظا للمسائل نظارا على مذهب القيروانيين، حسن اللسان.</w:t>
      </w:r>
    </w:p>
    <w:p/>
    <w:p>
      <w:pPr/>
      <w:r>
        <w:rPr/>
        <w:t xml:space="preserve">توفي في جمادى الأولى. بأغمات جنوبي المغرب الأقصى.</w:t>
      </w:r>
    </w:p>
    <w:p/>
    <w:p>
      <w:pPr/>
      <w:r>
        <w:rPr/>
        <w:t xml:space="preserve">تآليفه:</w:t>
      </w:r>
    </w:p>
    <w:p/>
    <w:p>
      <w:pPr/>
      <w:r>
        <w:rPr/>
        <w:t xml:space="preserve"> اكمال تعليقه شيخه أبي اسحاق التونسي على المدونة</w:t>
      </w:r>
    </w:p>
    <w:p/>
    <w:p>
      <w:pPr/>
      <w:r>
        <w:rPr/>
        <w:t xml:space="preserve"> تأسي أهل الإيمان بما طرأ على مدينة القيروان، وذكر بعضهم كصاحب «البيان المغرب» باسم «تعزية أهل القيروان بما جرى على البلدان من هيجان الفتن وتغلب الأزمان»، ولخص منه فقرات في تاريخ الدولة الفاطمية بالمغرب والمشرق (1/ 281 - 287).</w:t>
      </w:r>
    </w:p>
    <w:p/>
    <w:p>
      <w:pPr/>
      <w:r>
        <w:rPr/>
        <w:t xml:space="preserve"> فهرسة رواها أبو بكر بن خير من طريق عبد العزيز بن خلف بن موسى الأزدي، رواها القاضي عياض عن جماعة من شيوخه.</w:t>
      </w:r>
    </w:p>
    <w:p/>
    <w:p>
      <w:pPr/>
      <w:r>
        <w:rPr/>
        <w:t xml:space="preserve"> مناقب شيخه أبي بكر بن عبد الرحمن وأصحابه.</w:t>
      </w:r>
    </w:p>
    <w:p/>
    <w:p>
      <w:pPr/>
      <w:r>
        <w:rPr/>
        <w:t xml:space="preserve">المصادر والمراجع:</w:t>
      </w:r>
    </w:p>
    <w:p/>
    <w:p>
      <w:pPr/>
      <w:r>
        <w:rPr/>
        <w:t xml:space="preserve">- الأعلام 7/ 8، ترتيب المدارك 4/ 799 - 800، الحلل السندسية 1 ق 2/ 271 - 272 (نقلا عن التشوف)، التشوف 61 - 62، الديباج 273، 311، شجرة النور الزكية 117 - 118، الصلة 570 - 71، فهرسة ابن خير 434، فهرس الفهارس 2/ 369، معالم الإيمان 3/ 245 - 46، معجم المؤلفين 10/ 23، هدية العارفين 2/ 77، بلاد البربر الشرقية في عهد الزيريين (بالفرنسية) 186، 188، 731، الحياة الأدبية بافريقية في عهد الزيريين (بالفرنسية) 202.</w:t>
      </w:r>
    </w:p>
    <w:p>
      <w:pPr>
        <w:jc w:val="start"/>
        <w:bidi/>
      </w:pPr>
      <w:r>
        <w:rPr>
          <w:sz w:val="24"/>
          <w:szCs w:val="24"/>
          <w:b w:val="1"/>
          <w:bCs w:val="1"/>
          <w:rtl/>
        </w:rPr>
        <w:t xml:space="preserve">
تراجم المؤلفين التونسيين،(دار الغرب الإسلامي، بيروت - لبنان،1994،ط 2،ج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2026-07-29T04:05:29+03:00</dcterms:created>
  <dcterms:modified xsi:type="dcterms:W3CDTF">2026-07-29T04:05:29+03:00</dcterms:modified>
</cp:coreProperties>
</file>

<file path=docProps/custom.xml><?xml version="1.0" encoding="utf-8"?>
<Properties xmlns="http://schemas.openxmlformats.org/officeDocument/2006/custom-properties" xmlns:vt="http://schemas.openxmlformats.org/officeDocument/2006/docPropsVTypes"/>
</file>