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المرادآبادي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المرادآبادي
</w:t>
      </w:r>
    </w:p>
    <w:p>
      <w:pPr/>
      <w:r>
        <w:rPr/>
        <w:t xml:space="preserve">المرادآبادي محمد سعد الله المرادآبادي: من أدباء العربية وعلمائها بالهند. مولده في مرادآباد، ونسبته إليها، ووفاته في (رامفور) بالهند.</w:t>
      </w:r>
    </w:p>
    <w:p/>
    <w:p>
      <w:pPr/>
      <w:r>
        <w:rPr/>
        <w:t xml:space="preserve">من كتبه (القول المأنوس في صفات القاموس) و (ميزان الأفكار شرح معيار الأشعار) و (نوادر الوصول في شرح الفصول) و (زاد اللبيب إلى دار الحبيب) و (محصل العروض) وكانت الكتابة متصلة بينه وبين صديقه (صديق حسن خان) ولم يجتمعا، قال صديق: طلبت منه تراجم علماء (رامفور) فكتب شيئا منها، وقد طلبته لقضاء بلدة بهوپال وأراد الرحلة إليها لكن سبق القضاء فتوفي.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2026-10-04T05:14:54+03:00</dcterms:created>
  <dcterms:modified xsi:type="dcterms:W3CDTF">2026-10-04T05:14:54+03:00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