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الزين
</w:t>
      </w:r>
    </w:p>
    <w:p>
      <w:pPr>
        <w:jc w:val="start"/>
        <w:bidi/>
      </w:pPr>
      <w:r>
        <w:rPr>
          <w:rFonts w:ascii="arial" w:hAnsi="arial" w:eastAsia="arial" w:cs="arial"/>
          <w:sz w:val="28"/>
          <w:szCs w:val="28"/>
          <w:b w:val="1"/>
          <w:bCs w:val="1"/>
          <w:rtl/>
        </w:rPr>
        <w:t xml:space="preserve">ابن الزين
</w:t>
      </w:r>
    </w:p>
    <w:p>
      <w:pPr/>
      <w:r>
        <w:rPr/>
        <w:t xml:space="preserve">ابن الزين  محمد بن زين بن محمد بن زين الطنتدائي النحراري، أبو عبد الله: عالم بالقراآت. كثير النظم. ولد بالنحرارية (من الغربية بمصر) وتعلم بأبيار، ثم بالقاهرة. وأصله من طنطا (طنتدا) له منظومات في القراآت، أفرد بها قراءة كل امام من السبعة بمنظومة. وشرح ’’ألفية ابن مالك’’ نظما. وله ’’ديوان’’ كبير. وكان لا يتحامى الألفاظ المطروقة على ألسنة العامة، وقد يقع في شعره اللحن. ومن نظمه ’’قصة يوسف، عليه السلام ’’ في ألف بيت. توفي عن نحو تسعين عاما.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2026-10-04T04:11:00+03:00</dcterms:created>
  <dcterms:modified xsi:type="dcterms:W3CDTF">2026-10-04T04:11:00+03:00</dcterms:modified>
</cp:coreProperties>
</file>

<file path=docProps/custom.xml><?xml version="1.0" encoding="utf-8"?>
<Properties xmlns="http://schemas.openxmlformats.org/officeDocument/2006/custom-properties" xmlns:vt="http://schemas.openxmlformats.org/officeDocument/2006/docPropsVTypes"/>
</file>