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يعيش الحنبلي
</w:t>
      </w:r>
    </w:p>
    <w:p>
      <w:pPr>
        <w:jc w:val="start"/>
        <w:bidi/>
      </w:pPr>
      <w:r>
        <w:rPr>
          <w:rFonts w:ascii="arial" w:hAnsi="arial" w:eastAsia="arial" w:cs="arial"/>
          <w:sz w:val="28"/>
          <w:szCs w:val="28"/>
          <w:b w:val="1"/>
          <w:bCs w:val="1"/>
          <w:rtl/>
        </w:rPr>
        <w:t xml:space="preserve">يعيش الحنبلي
</w:t>
      </w:r>
    </w:p>
    <w:p>
      <w:pPr/>
      <w:r>
        <w:rPr/>
        <w:t xml:space="preserve">يعيش الحنبلي يعيش بن ريحان بن مالك أبو المكارم الأنباري الحنبلي، أبو محمد. قدم بغداد واستوطنها وقرأ بها الفقه وبرع فيه وصار من المشايخ المشار إليهم، وسكن مدرسة الوزير ابن هبيرة، وكان الفقهاء يقرأون عليه. سمع الحديث من سعد الله بن نصر بن الدجاحي ومن الكاتبة شهدة ومن جماعة من المتأخرين. قال محب الدين ابن النجار: كتبنا عنه، وكان صدوقا رحمه الله تعالى؛ وتوفي سنة اثنتين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2026-07-29T02:01:25+03:00</dcterms:created>
  <dcterms:modified xsi:type="dcterms:W3CDTF">2026-07-29T02:01:25+03:00</dcterms:modified>
</cp:coreProperties>
</file>

<file path=docProps/custom.xml><?xml version="1.0" encoding="utf-8"?>
<Properties xmlns="http://schemas.openxmlformats.org/officeDocument/2006/custom-properties" xmlns:vt="http://schemas.openxmlformats.org/officeDocument/2006/docPropsVTypes"/>
</file>