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الواسطي
</w:t>
      </w:r>
    </w:p>
    <w:p>
      <w:pPr>
        <w:jc w:val="start"/>
        <w:bidi/>
      </w:pPr>
      <w:r>
        <w:rPr>
          <w:rFonts w:ascii="arial" w:hAnsi="arial" w:eastAsia="arial" w:cs="arial"/>
          <w:sz w:val="28"/>
          <w:szCs w:val="28"/>
          <w:b w:val="1"/>
          <w:bCs w:val="1"/>
          <w:rtl/>
        </w:rPr>
        <w:t xml:space="preserve">الواسطي
</w:t>
      </w:r>
    </w:p>
    <w:p>
      <w:pPr/>
      <w:r>
        <w:rPr/>
        <w:t xml:space="preserve">الواسطي  محمد بن زيد بن علي بن الحسين الواسطي، أبو عبد الله: من كبار علماء الكلام. معتزلي. أصله من واسط. سكن بغداد وتوفي بها. من كتبه ’’اعجاز القرآن’’ و’’الامامة’’ و’’الزمام’’ في علوم القرآن، و’’الرد على قسطا بن لوقا’’. وكان على غزارة علمه، خفيف الروح، ينظم الشعر ويودعه النكتة المستملحة. وهو القائل في نفطويه:</w:t>
      </w:r>
    </w:p>
    <w:p/>
    <w:p>
      <w:pPr/>
      <w:r>
        <w:rPr/>
        <w:t xml:space="preserve">#أحرقه الله بنصف اسمهـ ، وصير الباقي صراخا عليه!قال ابن النديم: أخذ عن أبي علي الجبائي، واليه كان ينتمي. </w:t>
      </w:r>
    </w:p>
    <w:p>
      <w:pPr>
        <w:jc w:val="start"/>
        <w:bidi/>
      </w:pPr>
      <w:r>
        <w:rPr>
          <w:sz w:val="24"/>
          <w:szCs w:val="24"/>
          <w:b w:val="1"/>
          <w:bCs w:val="1"/>
          <w:rtl/>
        </w:rPr>
        <w:t xml:space="preserve">
الأعلام،(دار العلم للملايين - بيروت،2002،ط 15،ج 6،ص 132)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الواسطي المعتزلي
</w:t>
      </w:r>
    </w:p>
    <w:p>
      <w:pPr/>
      <w:r>
        <w:rPr/>
        <w:t xml:space="preserve">الواسطي المعتزلي محمد بن زيد بن علي بن الحسين أبو عبد الله الواسطي المتكلم المعتزلي، ذكره محمد بن إسحاق النديم في كتاب الفهرست: كان من كبار المعتزلة أخذ عن أبي علي الجبائي وكان في زمانه عالي الصيت كثير الأصحاب وكان من أخف عالم الله روحا وهو الذي هجا نفطوية الشاعر بقوله:</w:t>
      </w:r>
    </w:p>
    <w:p/>
    <w:p>
      <w:pPr>
        <w:jc w:val="center"/>
      </w:pPr>
      <w:r>
        <w:rPr>
          <w:color w:val="ff0000"/>
        </w:rPr>
        <w:t xml:space="preserve">من سره أن لا يرى فاسقا</w:t>
      </w:r>
      <w:r>
        <w:rPr>
          <w:color w:val="ff0000"/>
        </w:rPr>
        <w:t xml:space="preserve">      </w:t>
      </w:r>
      <w:r>
        <w:rPr>
          <w:color w:val="ff0000"/>
        </w:rPr>
        <w:t xml:space="preserve">فليجتنب من أن يرى نفطويه</w:t>
      </w:r>
    </w:p>
    <w:p/>
    <w:p>
      <w:pPr>
        <w:jc w:val="center"/>
      </w:pPr>
      <w:r>
        <w:rPr>
          <w:color w:val="ff0000"/>
        </w:rPr>
        <w:t xml:space="preserve">أحرقه الله بنصف اسمه</w:t>
      </w:r>
      <w:r>
        <w:rPr>
          <w:color w:val="ff0000"/>
        </w:rPr>
        <w:t xml:space="preserve">      </w:t>
      </w:r>
      <w:r>
        <w:rPr>
          <w:color w:val="ff0000"/>
        </w:rPr>
        <w:t xml:space="preserve">وصير الباقي صارخا عليه</w:t>
      </w:r>
    </w:p>
    <w:p/>
    <w:p>
      <w:pPr/>
      <w:r>
        <w:rPr/>
        <w:t xml:space="preserve">وتوفي بعد أبي علي بأربع سنين وقيل سنة ست وثلث ماية، وله كتاب إعجاز القرآن في نظمه وتأليفه وكتاب الإمامة وجود فيه، الزمام في علوم القرآن صنفه لأبي الحسن علي بن عيمي الوزير، الرد على قسطا بن لوقا.</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الواسطي المعتزلي
</w:t>
      </w:r>
    </w:p>
    <w:p>
      <w:pPr/>
      <w:r>
        <w:rPr/>
        <w:t xml:space="preserve">الواسطي المعتزلي  محمد بن زيد،</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2026-10-04T04:10:08+03:00</dcterms:created>
  <dcterms:modified xsi:type="dcterms:W3CDTF">2026-10-04T04:10:08+03:00</dcterms:modified>
</cp:coreProperties>
</file>

<file path=docProps/custom.xml><?xml version="1.0" encoding="utf-8"?>
<Properties xmlns="http://schemas.openxmlformats.org/officeDocument/2006/custom-properties" xmlns:vt="http://schemas.openxmlformats.org/officeDocument/2006/docPropsVTypes"/>
</file>