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قاضي دمشق
</w:t>
      </w:r>
    </w:p>
    <w:p>
      <w:pPr>
        <w:jc w:val="start"/>
        <w:bidi/>
      </w:pPr>
      <w:r>
        <w:rPr>
          <w:rFonts w:ascii="arial" w:hAnsi="arial" w:eastAsia="arial" w:cs="arial"/>
          <w:sz w:val="28"/>
          <w:szCs w:val="28"/>
          <w:b w:val="1"/>
          <w:bCs w:val="1"/>
          <w:rtl/>
        </w:rPr>
        <w:t xml:space="preserve">قاضي دمشق
</w:t>
      </w:r>
    </w:p>
    <w:p>
      <w:pPr/>
      <w:r>
        <w:rPr/>
        <w:t xml:space="preserve">قاضي دمشق يزيد بن عبد الرحمن بن أبي مالك قاضي دمشق روى عن واثلة بن الأسقع وأنس بن مالك وجبير بن نفير وسعيد بن المسيب وخالد بن معدان وعن أبي أيوب الأنصاري مرسلا.</w:t>
      </w:r>
    </w:p>
    <w:p/>
    <w:p>
      <w:pPr/>
      <w:r>
        <w:rPr/>
        <w:t xml:space="preserve">وثقة أبو حاتم وغيره وتوفي سنة ثلاثين ومائة وروى له أبو داود والنسائي وابن ماجة.</w:t>
      </w:r>
    </w:p>
    <w:p/>
    <w:p>
      <w:pPr/>
      <w:r>
        <w:rPr/>
        <w:t xml:space="preserve">وقيل: هو قسحم، قتله طعيمة بن عدي وكان رسول الله صلى الله عليه وسلم: آخى بينه وبين ذي الشمالين.</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2026-07-29T01:14:40+03:00</dcterms:created>
  <dcterms:modified xsi:type="dcterms:W3CDTF">2026-07-29T01:14:40+03:00</dcterms:modified>
</cp:coreProperties>
</file>

<file path=docProps/custom.xml><?xml version="1.0" encoding="utf-8"?>
<Properties xmlns="http://schemas.openxmlformats.org/officeDocument/2006/custom-properties" xmlns:vt="http://schemas.openxmlformats.org/officeDocument/2006/docPropsVTypes"/>
</file>