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الهاد
</w:t>
      </w:r>
    </w:p>
    <w:p>
      <w:pPr/>
      <w:r>
        <w:rPr/>
        <w:t xml:space="preserve">ابن الهاد يزيد بن عبد الله بن الهاد توفي سنة تسع وثلاثين ومئة.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
</w:t>
      </w:r>
    </w:p>
    <w:p>
      <w:pPr/>
      <w:r>
        <w:rPr/>
        <w:t xml:space="preserve">يزيد بن عبد الله [ع] بن الهادى.</w:t>
      </w:r>
    </w:p>
    <w:p/>
    <w:p>
      <w:pPr/>
      <w:r>
        <w:rPr/>
        <w:t xml:space="preserve">من ثقات التابعين وعلمائهم.</w:t>
      </w:r>
    </w:p>
    <w:p/>
    <w:p>
      <w:pPr/>
      <w:r>
        <w:rPr/>
        <w:t xml:space="preserve">لم أذكره إلا لان أبا عبد الله بن الحذاء أورده في باب من ذكر بجرح من رجال الموطأ فلم يأت بشئ أكثر من قول ابن معين: يروي عن كل أحد، وما هذا بجرح فإن الثوري كذلك يفعل، وهو حجة.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الهاد
</w:t>
      </w:r>
    </w:p>
    <w:p>
      <w:pPr/>
      <w:r>
        <w:rPr/>
        <w:t xml:space="preserve">ابن الهاد </w:t>
      </w:r>
    </w:p>
    <w:p/>
    <w:p>
      <w:pPr/>
      <w:r>
        <w:rPr/>
        <w:t xml:space="preserve">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الهاد
</w:t>
      </w:r>
    </w:p>
    <w:p>
      <w:pPr/>
      <w:r>
        <w:rPr/>
        <w:t xml:space="preserve">يزيد بن عبد الله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2026-07-28T18:56:52+03:00</dcterms:created>
  <dcterms:modified xsi:type="dcterms:W3CDTF">2026-07-28T18:56:52+03:00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