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مدور
</w:t>
      </w:r>
    </w:p>
    <w:p>
      <w:pPr>
        <w:jc w:val="start"/>
        <w:bidi/>
      </w:pPr>
      <w:r>
        <w:rPr>
          <w:rFonts w:ascii="arial" w:hAnsi="arial" w:eastAsia="arial" w:cs="arial"/>
          <w:sz w:val="28"/>
          <w:szCs w:val="28"/>
          <w:b w:val="1"/>
          <w:bCs w:val="1"/>
          <w:rtl/>
        </w:rPr>
        <w:t xml:space="preserve">مدور
</w:t>
      </w:r>
    </w:p>
    <w:p>
      <w:pPr/>
      <w:r>
        <w:rPr/>
        <w:t xml:space="preserve">مدور محمد رضا بن محمد مدور، الدكتور: أستاذ الفلك بجامعة القاهرة، وأول عربي تولى منصب مدير مرصد حلوان. كما تولى رئاسة المجمع العلمي المصري. ونعاه هذا المجمع بوصفه (ألمع كوكب في سماء الفلك المصري) قام بمراجعة الترجمة العربية لكتب علمية مثل كتاب (الشمس - ط) للبروفسور جورج أبت، و (الفلك العام - ط) لسبنسر جونجر. وساعد في إنشاء قسم الفلك بكلية علوم القاهرة. أشهر أعماله مساهمته سنة (1930) في اكتشاف كوكب (بلوتو) أحد كواكب المجموعة الشمسية. له (قصة الطقس - ط) وهو سوري الأصل، مولده ودراسته ووفاته في القاهرة.</w:t>
      </w:r>
    </w:p>
    <w:p>
      <w:pPr>
        <w:jc w:val="start"/>
        <w:bidi/>
      </w:pPr>
      <w:r>
        <w:rPr>
          <w:sz w:val="24"/>
          <w:szCs w:val="24"/>
          <w:b w:val="1"/>
          <w:bCs w:val="1"/>
          <w:rtl/>
        </w:rPr>
        <w:t xml:space="preserve">
الأعلام،(دار العلم للملايين - بيروت،2002،ط 15،ج 6،ص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2026-10-04T04:08:36+03:00</dcterms:created>
  <dcterms:modified xsi:type="dcterms:W3CDTF">2026-10-04T04:08:36+03:00</dcterms:modified>
</cp:coreProperties>
</file>

<file path=docProps/custom.xml><?xml version="1.0" encoding="utf-8"?>
<Properties xmlns="http://schemas.openxmlformats.org/officeDocument/2006/custom-properties" xmlns:vt="http://schemas.openxmlformats.org/officeDocument/2006/docPropsVTypes"/>
</file>