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رأفت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رأفت
</w:t>
      </w:r>
    </w:p>
    <w:p>
      <w:pPr/>
      <w:r>
        <w:rPr/>
        <w:t xml:space="preserve">محمد رأفت  محمد رأفت المصري: حقوقي، له تآليف، منها (أصول القوانين - ط) و (الدرة اليتيمة في أركان الجريمة - ط) و (منهج الرضاء في آداب القضاء - ط) على شكل مقامة.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2026-10-04T03:08:53+03:00</dcterms:created>
  <dcterms:modified xsi:type="dcterms:W3CDTF">2026-10-04T03:08:53+03:00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