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دلدار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دلدار علي
</w:t>
      </w:r>
    </w:p>
    <w:p>
      <w:pPr/>
      <w:r>
        <w:rPr/>
        <w:t xml:space="preserve">ابن دلدار علي  محمد بن دلدار علي بن محمد معين، النقوي الهندي: فقيه امامي، من أهل لكنهوء (في الهند) كان يلقب (سلطان العلماء) له كتب، منها (احياء الاجتهاد-خ) في اصول الفقه و (الامامة) و (السيف الماسح –ط) في مسالة فقهية، و (الفوائد النصيرية) في الزكاة و الخمس، و (ثمرة الخلافة) و (العجالة النافعة) في الكلام و (حاشية على شرح السلم) منطق، و (السبع المثاني) قرا آت.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2026-10-04T02:14:04+03:00</dcterms:created>
  <dcterms:modified xsi:type="dcterms:W3CDTF">2026-10-04T02:14:04+03:00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