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الطباع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الطباع
</w:t>
      </w:r>
    </w:p>
    <w:p>
      <w:pPr/>
      <w:r>
        <w:rPr/>
        <w:t xml:space="preserve">أبو الخير الطباع  محمد خير، ابو الحسن، المعروف بابي الخير الطباع: مرب اديب. من أهل دمشق مولدا ووفاة. انشأ بها (المدرسة الوطنية) وكان الناس في اشد الحاجة إلى مثلها، فنمت في ايامه نموا سريعا و سميت بعد وفاته (الكلية العلمية الوطنية) و لا تزال إلى اليوم في طليعة المدارس الثانوية الاهلية و له نظم جمع في (ديوان ابي الحسن-ط) و (فتح العلام –ط) و (رسالة في الانتصار للكمال ابن الهمام) و (رسالة –خ) انتقد فيها شرح ديوان ابي تمام لمحيي الدين الخياط و (ارجوزة في النحو –ط) و (ارجوزة في الصرف –ط) و (المحاورات المدرسية –ط) و (مقامة خيالية –ط) في المفاضلة بين الشريف الرضي و المتنبي.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2026-07-29T13:02:35+03:00</dcterms:created>
  <dcterms:modified xsi:type="dcterms:W3CDTF">2026-07-29T13:02:35+03:00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