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كاتب ابن المبارك
</w:t>
      </w:r>
    </w:p>
    <w:p>
      <w:pPr>
        <w:jc w:val="start"/>
        <w:bidi/>
      </w:pPr>
      <w:r>
        <w:rPr>
          <w:rFonts w:ascii="arial" w:hAnsi="arial" w:eastAsia="arial" w:cs="arial"/>
          <w:sz w:val="28"/>
          <w:szCs w:val="28"/>
          <w:b w:val="1"/>
          <w:bCs w:val="1"/>
          <w:rtl/>
        </w:rPr>
        <w:t xml:space="preserve">كاتب ابن المبارك
</w:t>
      </w:r>
    </w:p>
    <w:p>
      <w:pPr/>
      <w:r>
        <w:rPr/>
        <w:t xml:space="preserve">كاتب ابن المبارك معاذ بن أسد بن أبي شجرة أبو عبد الله الغنوي المروزي كاتب ابن المبارك. روى عنه البخاري وأبو داود وأحمد بن حنبل وإسماعيل القاضي وأبو زرعة. قال أبو حاتم: ثقة. قيل: إنه توفي سنة تسع وعشرين ومائتين، وقيل: سنة ثمان، وقيل سنة ثلاث.</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2026-07-29T14:12:51+03:00</dcterms:created>
  <dcterms:modified xsi:type="dcterms:W3CDTF">2026-07-29T14:12:51+03:00</dcterms:modified>
</cp:coreProperties>
</file>

<file path=docProps/custom.xml><?xml version="1.0" encoding="utf-8"?>
<Properties xmlns="http://schemas.openxmlformats.org/officeDocument/2006/custom-properties" xmlns:vt="http://schemas.openxmlformats.org/officeDocument/2006/docPropsVTypes"/>
</file>