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
</w:t>
      </w:r>
    </w:p>
    <w:p>
      <w:pPr/>
      <w:r>
        <w:rPr/>
        <w:t xml:space="preserve">المسعودي صاحب مروج الذهب وغيره، اسمه: علي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
</w:t>
      </w:r>
    </w:p>
    <w:p>
      <w:pPr/>
      <w:r>
        <w:rPr/>
        <w:t xml:space="preserve">المسعودي صاحب ’’مروج الذهب’’ وغيره من التواريخ، أبو الحسن علي بن الحسين بن علي، من ذرية ابن مسعود، عداده في البغاددة، ونزل مصر مدة.</w:t>
      </w:r>
    </w:p>
    <w:p/>
    <w:p>
      <w:pPr/>
      <w:r>
        <w:rPr/>
        <w:t xml:space="preserve">وكان أخباريا، صاحب ملح وغرائب وعجائب وفنون، وكان معتزليا.</w:t>
      </w:r>
    </w:p>
    <w:p/>
    <w:p>
      <w:pPr/>
      <w:r>
        <w:rPr/>
        <w:t xml:space="preserve">أخذ عن أبي خليفة الجمحي ونفطويه، وعدة.</w:t>
      </w:r>
    </w:p>
    <w:p/>
    <w:p>
      <w:pPr/>
      <w:r>
        <w:rPr/>
        <w:t xml:space="preserve">مات في جمادى الآخرة سنة خمس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2026-07-29T09:33:27+03:00</dcterms:created>
  <dcterms:modified xsi:type="dcterms:W3CDTF">2026-07-29T09:33:27+03:00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