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الشيزري
</w:t>
      </w:r>
    </w:p>
    <w:p>
      <w:pPr/>
      <w:r>
        <w:rPr/>
        <w:t xml:space="preserve">الشيزري محمود بن نعمة بن رسلان أبو الثناء الشيزري. ذكره العماد في الخريدة وأثنى عليه وقال: قرأ على محمد بن يوسف بن منيرة الكفرطابي النحوي، ومات سنة خمس وستين وخمس مائة، ومن شعره:</w:t>
      </w:r>
    </w:p>
    <w:p/>
    <w:p>
      <w:pPr>
        <w:jc w:val="center"/>
      </w:pPr>
      <w:r>
        <w:rPr>
          <w:color w:val="ff0000"/>
        </w:rPr>
        <w:t xml:space="preserve">يقولون كافات الشتاء كثيرة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هي إلا فرد كاف بلا مرا</w:t>
      </w:r>
    </w:p>
    <w:p/>
    <w:p>
      <w:pPr>
        <w:jc w:val="center"/>
      </w:pPr>
      <w:r>
        <w:rPr>
          <w:color w:val="ff0000"/>
        </w:rPr>
        <w:t xml:space="preserve">إذا صح الكيس فالكل بعدها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يصح (وكل الصيد يوجد في الفرا)</w:t>
      </w:r>
    </w:p>
    <w:p/>
    <w:p>
      <w:pPr/>
      <w:r>
        <w:rPr/>
        <w:t xml:space="preserve">قلت: أحسن من هذا قول:</w:t>
      </w:r>
    </w:p>
    <w:p/>
    <w:p>
      <w:pPr>
        <w:jc w:val="center"/>
      </w:pPr>
      <w:r>
        <w:rPr>
          <w:color w:val="ff0000"/>
        </w:rPr>
        <w:t xml:space="preserve">إذا ظفرت بكاف الكيس كفي</w:t>
      </w:r>
      <w:r>
        <w:rPr>
          <w:color w:val="ff0000"/>
        </w:rPr>
        <w:t xml:space="preserve">      </w:t>
      </w:r>
      <w:r>
        <w:rPr>
          <w:color w:val="ff0000"/>
        </w:rPr>
        <w:t xml:space="preserve">ظفرت بمفرد يأتي بجمع</w:t>
      </w:r>
    </w:p>
    <w:p/>
    <w:p>
      <w:pPr/>
      <w:r>
        <w:rPr/>
        <w:t xml:space="preserve">وأجاب أسامة بن منقذ عن قصيدته إلى بني الصوفي، وهي ميمية أولها:</w:t>
      </w:r>
    </w:p>
    <w:p/>
    <w:p>
      <w:pPr>
        <w:jc w:val="center"/>
      </w:pPr>
      <w:r>
        <w:rPr>
          <w:color w:val="ff0000"/>
        </w:rPr>
        <w:t xml:space="preserve">ولوا فلما رجونا عدلهم ظلموا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يا ليتهم حكموا فينا بما علموا</w:t>
      </w:r>
    </w:p>
    <w:p/>
    <w:p>
      <w:pPr/>
      <w:r>
        <w:rPr/>
        <w:t xml:space="preserve">وأول قصيدة محمود الشيزري:</w:t>
      </w:r>
    </w:p>
    <w:p/>
    <w:p>
      <w:pPr>
        <w:jc w:val="center"/>
      </w:pPr>
      <w:r>
        <w:rPr>
          <w:color w:val="ff0000"/>
        </w:rPr>
        <w:t xml:space="preserve">يا ظالما ناره في القلب تضطرم</w:t>
      </w:r>
      <w:r>
        <w:rPr>
          <w:color w:val="ff0000"/>
        </w:rPr>
        <w:t xml:space="preserve">      </w:t>
      </w:r>
      <w:r>
        <w:rPr>
          <w:color w:val="ff0000"/>
        </w:rPr>
        <w:t xml:space="preserve">مهلا فظلمك يغشى نوره الظلم</w:t>
      </w:r>
    </w:p>
    <w:p/>
    <w:p>
      <w:pPr>
        <w:jc w:val="center"/>
      </w:pPr>
      <w:r>
        <w:rPr>
          <w:color w:val="ff0000"/>
        </w:rPr>
        <w:t xml:space="preserve">كأنك القوس تردي وهي صارخة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ألم بها من غيرها ألم</w:t>
      </w:r>
    </w:p>
    <w:p/>
    <w:p>
      <w:pPr/>
      <w:r>
        <w:rPr/>
        <w:t xml:space="preserve">قلت: هو من قول ابن الرومي، وهو أحسن من هذا:</w:t>
      </w:r>
    </w:p>
    <w:p/>
    <w:p>
      <w:pPr>
        <w:jc w:val="center"/>
      </w:pPr>
      <w:r>
        <w:rPr>
          <w:color w:val="ff0000"/>
        </w:rPr>
        <w:t xml:space="preserve">تشكي المحب وتشكو وهي ظالمة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كالقوس تصمي الرمايا وهي مرنان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2026-07-29T06:19:25+03:00</dcterms:created>
  <dcterms:modified xsi:type="dcterms:W3CDTF">2026-07-29T06:19:25+03:00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