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المنصور بن صالح
</w:t>
      </w:r>
    </w:p>
    <w:p>
      <w:pPr>
        <w:jc w:val="start"/>
        <w:bidi/>
      </w:pPr>
      <w:r>
        <w:rPr>
          <w:rFonts w:ascii="arial" w:hAnsi="arial" w:eastAsia="arial" w:cs="arial"/>
          <w:sz w:val="28"/>
          <w:szCs w:val="28"/>
          <w:b w:val="1"/>
          <w:bCs w:val="1"/>
          <w:rtl/>
        </w:rPr>
        <w:t xml:space="preserve">المنصور بن صالح
</w:t>
      </w:r>
    </w:p>
    <w:p>
      <w:pPr/>
      <w:r>
        <w:rPr/>
        <w:t xml:space="preserve">المنصور بن صالح محمود بت إسماعيل بن أبي بكر السلطان شهاب الدين الملك المنصور ابن الملك الصالح ابن الملك العادل، كان مليح الشكل يلبس قباء وعمامة مدورة. سلطنه أبوه الصلح بدمشق، وركب في الدست بأبهة الملك في حدود سنة أربعين وست مائة، وكان يوما مشهودا.</w:t>
      </w:r>
    </w:p>
    <w:p/>
    <w:p>
      <w:pPr/>
      <w:r>
        <w:rPr/>
        <w:t xml:space="preserve">روى عن ابن الزبيدي وابن اللتي، وكتب عنه جماعة المحدثين، وتنقلت به الأيام والأحوال إلى أن صار يطلب بالأوراق من الأمراء وغيرهم، قال الشيخ شمس الدين: قال ابن مكتوم، رأيته سلطانا ورأيته يستعطي، توفي سنة ثمان وست مائة، ودفن بتربة جدته أم الصالح.</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2026-07-29T12:09:35+03:00</dcterms:created>
  <dcterms:modified xsi:type="dcterms:W3CDTF">2026-07-29T12:09:35+03:00</dcterms:modified>
</cp:coreProperties>
</file>

<file path=docProps/custom.xml><?xml version="1.0" encoding="utf-8"?>
<Properties xmlns="http://schemas.openxmlformats.org/officeDocument/2006/custom-properties" xmlns:vt="http://schemas.openxmlformats.org/officeDocument/2006/docPropsVTypes"/>
</file>