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المحاملي
</w:t>
      </w:r>
    </w:p>
    <w:p>
      <w:pPr>
        <w:jc w:val="start"/>
        <w:bidi/>
      </w:pPr>
      <w:r>
        <w:rPr>
          <w:rFonts w:ascii="arial" w:hAnsi="arial" w:eastAsia="arial" w:cs="arial"/>
          <w:sz w:val="28"/>
          <w:szCs w:val="28"/>
          <w:b w:val="1"/>
          <w:bCs w:val="1"/>
          <w:rtl/>
        </w:rPr>
        <w:t xml:space="preserve">المحاملي
</w:t>
      </w:r>
    </w:p>
    <w:p>
      <w:pPr/>
      <w:r>
        <w:rPr/>
        <w:t xml:space="preserve">المحاملي أبو طاهر الشافعي، اسمه يحيى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محمد بن أحمد بن محمد أبو طاهر الضبي المحاملي البغدادي
</w:t>
      </w:r>
    </w:p>
    <w:p>
      <w:pPr/>
      <w:r>
        <w:rPr/>
        <w:t xml:space="preserve">يحيى بن محمد بن أحمد بن محمد أبو طاهر الضبي المحاملي البغدادي كان فقيها كبيرا وله مصنف في الفقه وكان ورعا كثير العبادة</w:t>
      </w:r>
    </w:p>
    <w:p/>
    <w:p>
      <w:pPr/>
      <w:r>
        <w:rPr/>
        <w:t xml:space="preserve">سمع أبا جعفر بن المسلمة وأبا الحسين بن النقور وغيرهما</w:t>
      </w:r>
    </w:p>
    <w:p/>
    <w:p>
      <w:pPr/>
      <w:r>
        <w:rPr/>
        <w:t xml:space="preserve">روى عنه جماعة جاور بمكة وتوفى بها في جمادى الآخرة سنة ثمان وعشرين وخمسمائة</w:t>
      </w:r>
    </w:p>
    <w:p>
      <w:pPr>
        <w:jc w:val="start"/>
        <w:bidi/>
      </w:pPr>
      <w:r>
        <w:rPr>
          <w:sz w:val="24"/>
          <w:szCs w:val="24"/>
          <w:b w:val="1"/>
          <w:bCs w:val="1"/>
          <w:rtl/>
        </w:rPr>
        <w:t xml:space="preserve">
طبقات الشافعية الكبرى،(دار هجر - القاهرة،1992،ط 2،ج 7،ص 335)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محمد بن أحمد بن محمد بن أحمد بن القاسم بن إسماعيل الضبى أبو طاهر المحاملى البغدادي
</w:t>
      </w:r>
    </w:p>
    <w:p>
      <w:pPr/>
      <w:r>
        <w:rPr/>
        <w:t xml:space="preserve">يحيى بن محمد بن أحمد بن محمد بن أحمد بن القاسم بن إسماعيل الضبى، أبو طاهر المحاملى البغدادي: </w:t>
      </w:r>
    </w:p>
    <w:p/>
    <w:p>
      <w:pPr/>
      <w:r>
        <w:rPr/>
        <w:t xml:space="preserve">سمع من الشريف محمد بن علي بن عبد الله بن المهتدى بالله، وعبد الصمد بن علي ابن المأمون، والقاضي أبي يعلي بن الفراء، وابن المسلمة، وابن الآبنوسى، وابن النقور، وعبد الله بن محمد الصريفينى، وغيرهم. وبرع في المذهب، وله تصانيف، منها: «كتاب شرف النبي صلى الله عليه وسلم» و «كتاب بستان القلوب» في الزهد.</w:t>
      </w:r>
    </w:p>
    <w:p/>
    <w:p>
      <w:pPr/>
      <w:r>
        <w:rPr/>
        <w:t xml:space="preserve">وهو من بيت الحديث والرواية والفقه، كان حده فقيها كبيرا، ورعا كثير العبادة، وكان جده أبو الحسن من أئمة الشافعية، له المصنفات الحسنة.</w:t>
      </w:r>
    </w:p>
    <w:p/>
    <w:p>
      <w:pPr/>
      <w:r>
        <w:rPr/>
        <w:t xml:space="preserve">توفى أبو طاهر المحاملى بمكة شهيدا، فيما ذكروا، وذلك أنه جاء إلى مكة مطر عظيم، أقام سبعة أيام، فسقطت الدور على جماعة، وهو منهم، وذلك في جمادى الآخرة، سنة ثمان وعشرين وخمسمائة.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2026-07-29T07:08:17+03:00</dcterms:created>
  <dcterms:modified xsi:type="dcterms:W3CDTF">2026-07-29T07:08:17+03:00</dcterms:modified>
</cp:coreProperties>
</file>

<file path=docProps/custom.xml><?xml version="1.0" encoding="utf-8"?>
<Properties xmlns="http://schemas.openxmlformats.org/officeDocument/2006/custom-properties" xmlns:vt="http://schemas.openxmlformats.org/officeDocument/2006/docPropsVTypes"/>
</file>