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الشهرستاني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الشهرستاني
</w:t>
      </w:r>
    </w:p>
    <w:p>
      <w:pPr/>
      <w:r>
        <w:rPr/>
        <w:t xml:space="preserve">الشهرستاني  محمد حسين بن محمد علي المرعشي الشهرستاني الحائري: فاضل امامي. له اشتغال بالتاريخ من كتبه (تاريخ الشهرستاني –خ) و (كتاب الحساب –خ) و (تحقيق الادلة –خ)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2026-07-29T18:34:23+03:00</dcterms:created>
  <dcterms:modified xsi:type="dcterms:W3CDTF">2026-07-29T18:34:23+03:00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