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العطار
</w:t>
      </w:r>
    </w:p>
    <w:p>
      <w:pPr>
        <w:jc w:val="start"/>
        <w:bidi/>
      </w:pPr>
      <w:r>
        <w:rPr>
          <w:rFonts w:ascii="arial" w:hAnsi="arial" w:eastAsia="arial" w:cs="arial"/>
          <w:sz w:val="28"/>
          <w:szCs w:val="28"/>
          <w:b w:val="1"/>
          <w:bCs w:val="1"/>
          <w:rtl/>
        </w:rPr>
        <w:t xml:space="preserve">الشيخ محمد العطار
</w:t>
      </w:r>
    </w:p>
    <w:p>
      <w:pPr/>
      <w:r>
        <w:rPr/>
        <w:t xml:space="preserve">الشيخ محمد العطار  محمد بن حسين العطار، الحلبي الاصل، الدمشقي المولد والوفاة: باحث، رياضي، يقال له (الدرس). رحل إلى الازهر، واخذ عن علماء مصر، وتوفي بالطاعون في دمشق. كان مضطلعا في فنون الفلك والحساب والرياضيات، وفي مكتبة آل الشطي (بدمشق) اوراق من اثاره، ورسائل، منها رسالة في (حساب المياه –خ) ورسالة في (الرمي بالقنبرة والطوب –ط) نشرت في مجلة المشرق، ورسالة في (فن القبان-خ) وله شرح عن منظومة معاصره الشيخ حسن العطار المصري في (التشريح-خ) و (رسالة المزولة –خ).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2026-10-03T23:23:50+03:00</dcterms:created>
  <dcterms:modified xsi:type="dcterms:W3CDTF">2026-10-03T23:23:50+03:00</dcterms:modified>
</cp:coreProperties>
</file>

<file path=docProps/custom.xml><?xml version="1.0" encoding="utf-8"?>
<Properties xmlns="http://schemas.openxmlformats.org/officeDocument/2006/custom-properties" xmlns:vt="http://schemas.openxmlformats.org/officeDocument/2006/docPropsVTypes"/>
</file>