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جرز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جرز الصحابي
</w:t>
      </w:r>
    </w:p>
    <w:p>
      <w:pPr/>
      <w:r>
        <w:rPr/>
        <w:t xml:space="preserve">ابن جرز الصحابي كليب بن جرز بن كليب: أدرك النبي صلى الله عليه وسلم فقال: أخذ منا رسول الله صلى الله عليه وسلم من المائة جذعتين.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كليب بن جرز بن كليب
</w:t>
      </w:r>
    </w:p>
    <w:p>
      <w:pPr/>
      <w:r>
        <w:rPr/>
        <w:t xml:space="preserve">كليب بن جرز بن كليب  أدرك النبي صلى الله عليه وسلم فقال: أخذ منا النبي صلى الله عليه وسلم من المائة جذعتين.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2026-07-28T04:28:19+03:00</dcterms:created>
  <dcterms:modified xsi:type="dcterms:W3CDTF">2026-07-28T04:28:19+03:00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